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AB47" w14:textId="429B811B" w:rsidR="00944CEA" w:rsidRDefault="00944CEA"/>
    <w:p w14:paraId="570BEAD5" w14:textId="77777777" w:rsidR="003B6D24" w:rsidRDefault="003B6D24" w:rsidP="003B6D24">
      <w:pPr>
        <w:jc w:val="center"/>
        <w:rPr>
          <w:rFonts w:ascii="Segoe UI" w:hAnsi="Segoe UI" w:cs="Segoe UI"/>
          <w:b/>
          <w:bCs/>
          <w:color w:val="0D0D0D"/>
          <w:sz w:val="28"/>
          <w:szCs w:val="28"/>
        </w:rPr>
      </w:pPr>
      <w:r w:rsidRPr="0008694C">
        <w:rPr>
          <w:rFonts w:ascii="Segoe UI" w:hAnsi="Segoe UI" w:cs="Segoe UI"/>
          <w:b/>
          <w:bCs/>
          <w:noProof/>
          <w:color w:val="0D0D0D"/>
          <w:sz w:val="28"/>
          <w:szCs w:val="28"/>
          <w:highlight w:val="yellow"/>
        </w:rPr>
        <w:t>PLACE COUNTY LOGO HERE (Optional)</w:t>
      </w:r>
    </w:p>
    <w:p w14:paraId="7F3CC052" w14:textId="77777777" w:rsidR="003B6D24" w:rsidRDefault="003B6D24" w:rsidP="003B6D24">
      <w:pPr>
        <w:rPr>
          <w:rFonts w:ascii="Segoe UI" w:hAnsi="Segoe UI" w:cs="Segoe UI"/>
          <w:b/>
          <w:bCs/>
          <w:color w:val="0D0D0D"/>
          <w:sz w:val="28"/>
          <w:szCs w:val="28"/>
        </w:rPr>
      </w:pPr>
    </w:p>
    <w:p w14:paraId="58AB0CEA" w14:textId="77777777" w:rsidR="003B6D24" w:rsidRDefault="003B6D24" w:rsidP="003B6D24">
      <w:pPr>
        <w:rPr>
          <w:rFonts w:ascii="Segoe UI" w:hAnsi="Segoe UI" w:cs="Segoe UI"/>
          <w:b/>
          <w:bCs/>
          <w:color w:val="0D0D0D"/>
          <w:sz w:val="28"/>
          <w:szCs w:val="28"/>
        </w:rPr>
      </w:pPr>
    </w:p>
    <w:p w14:paraId="351B420D" w14:textId="77777777" w:rsidR="003B6D24" w:rsidRDefault="003B6D24" w:rsidP="003B6D24">
      <w:pPr>
        <w:rPr>
          <w:rFonts w:ascii="Segoe UI" w:hAnsi="Segoe UI" w:cs="Segoe UI"/>
          <w:b/>
          <w:bCs/>
          <w:color w:val="0D0D0D"/>
          <w:sz w:val="28"/>
          <w:szCs w:val="28"/>
        </w:rPr>
      </w:pPr>
      <w:r>
        <w:rPr>
          <w:rFonts w:ascii="Segoe UI" w:hAnsi="Segoe UI" w:cs="Segoe UI"/>
          <w:b/>
          <w:bCs/>
          <w:color w:val="0D0D0D"/>
          <w:sz w:val="28"/>
          <w:szCs w:val="28"/>
        </w:rPr>
        <w:t xml:space="preserve">NEWS RELEASE </w:t>
      </w:r>
    </w:p>
    <w:p w14:paraId="71C1CCC7" w14:textId="6552DE84" w:rsidR="003B6D24" w:rsidRPr="00C22D29" w:rsidRDefault="003B6D24" w:rsidP="003B6D24">
      <w:pPr>
        <w:rPr>
          <w:rFonts w:ascii="Segoe UI" w:hAnsi="Segoe UI" w:cs="Segoe UI"/>
          <w:b/>
          <w:bCs/>
          <w:color w:val="000000" w:themeColor="text1"/>
          <w:sz w:val="20"/>
          <w:szCs w:val="20"/>
        </w:rPr>
      </w:pPr>
      <w:r w:rsidRPr="003B6D24">
        <w:rPr>
          <w:rFonts w:ascii="Segoe UI" w:hAnsi="Segoe UI" w:cs="Segoe UI"/>
          <w:b/>
          <w:bCs/>
          <w:color w:val="000000" w:themeColor="text1"/>
          <w:sz w:val="20"/>
          <w:szCs w:val="20"/>
          <w:highlight w:val="yellow"/>
        </w:rPr>
        <w:t>DATE</w:t>
      </w:r>
    </w:p>
    <w:p w14:paraId="32D9E940" w14:textId="77777777" w:rsidR="003B6D24" w:rsidRDefault="003B6D24" w:rsidP="003B6D24">
      <w:pPr>
        <w:rPr>
          <w:rFonts w:ascii="Segoe UI" w:hAnsi="Segoe UI" w:cs="Segoe UI"/>
          <w:color w:val="595959"/>
          <w:sz w:val="18"/>
          <w:szCs w:val="18"/>
        </w:rPr>
      </w:pPr>
      <w:r>
        <w:rPr>
          <w:rFonts w:ascii="Segoe UI" w:hAnsi="Segoe UI" w:cs="Segoe UI"/>
          <w:b/>
          <w:bCs/>
          <w:color w:val="595959"/>
          <w:sz w:val="18"/>
          <w:szCs w:val="18"/>
        </w:rPr>
        <w:t>CONTACT</w:t>
      </w:r>
      <w:r>
        <w:rPr>
          <w:rFonts w:ascii="Segoe UI" w:hAnsi="Segoe UI" w:cs="Segoe UI"/>
          <w:color w:val="595959"/>
          <w:sz w:val="18"/>
          <w:szCs w:val="18"/>
        </w:rPr>
        <w:t xml:space="preserve">:           </w:t>
      </w:r>
    </w:p>
    <w:p w14:paraId="6CD618EF" w14:textId="77777777" w:rsidR="003B6D24" w:rsidRPr="0008694C" w:rsidRDefault="003B6D24" w:rsidP="003B6D24">
      <w:pPr>
        <w:rPr>
          <w:rFonts w:ascii="Segoe UI" w:hAnsi="Segoe UI" w:cs="Segoe UI"/>
          <w:color w:val="595959" w:themeColor="text1" w:themeTint="A6"/>
          <w:sz w:val="18"/>
          <w:szCs w:val="18"/>
          <w:highlight w:val="yellow"/>
        </w:rPr>
      </w:pPr>
      <w:r w:rsidRPr="0008694C">
        <w:rPr>
          <w:rFonts w:ascii="Segoe UI" w:hAnsi="Segoe UI" w:cs="Segoe UI"/>
          <w:color w:val="595959" w:themeColor="text1" w:themeTint="A6"/>
          <w:sz w:val="18"/>
          <w:szCs w:val="18"/>
          <w:highlight w:val="yellow"/>
        </w:rPr>
        <w:t>County Contact</w:t>
      </w:r>
    </w:p>
    <w:p w14:paraId="6C877D1C" w14:textId="77777777" w:rsidR="003B6D24" w:rsidRPr="00171FE9" w:rsidRDefault="003B6D24" w:rsidP="003B6D24">
      <w:pPr>
        <w:rPr>
          <w:rFonts w:ascii="Segoe UI" w:hAnsi="Segoe UI" w:cs="Segoe UI"/>
          <w:i/>
          <w:color w:val="595959" w:themeColor="text1" w:themeTint="A6"/>
          <w:sz w:val="18"/>
          <w:szCs w:val="18"/>
        </w:rPr>
      </w:pPr>
      <w:r w:rsidRPr="0008694C">
        <w:rPr>
          <w:rFonts w:ascii="Segoe UI" w:hAnsi="Segoe UI" w:cs="Segoe UI"/>
          <w:color w:val="595959" w:themeColor="text1" w:themeTint="A6"/>
          <w:sz w:val="18"/>
          <w:szCs w:val="18"/>
          <w:highlight w:val="yellow"/>
        </w:rPr>
        <w:t>Phone number and email address</w:t>
      </w:r>
    </w:p>
    <w:p w14:paraId="24D797C8" w14:textId="77777777" w:rsidR="003B6D24" w:rsidRPr="009F06B9" w:rsidRDefault="003B6D24" w:rsidP="003B6D24">
      <w:pPr>
        <w:rPr>
          <w:rFonts w:ascii="Segoe UI" w:hAnsi="Segoe UI" w:cs="Segoe UI"/>
        </w:rPr>
      </w:pPr>
    </w:p>
    <w:p w14:paraId="62B4B515" w14:textId="4993E362" w:rsidR="003B6D24" w:rsidRDefault="003B6D24"/>
    <w:p w14:paraId="796D9C2E" w14:textId="77777777" w:rsidR="003B6D24" w:rsidRPr="009F06B9" w:rsidRDefault="003B6D24" w:rsidP="003B6D24">
      <w:pPr>
        <w:rPr>
          <w:rFonts w:ascii="Segoe UI" w:hAnsi="Segoe UI" w:cs="Segoe UI"/>
        </w:rPr>
      </w:pPr>
    </w:p>
    <w:p w14:paraId="091639DE" w14:textId="7254CFEB" w:rsidR="003B6D24" w:rsidRDefault="003B6D24" w:rsidP="003B6D24">
      <w:pPr>
        <w:tabs>
          <w:tab w:val="left" w:pos="1240"/>
          <w:tab w:val="center" w:pos="4680"/>
        </w:tabs>
        <w:jc w:val="center"/>
        <w:rPr>
          <w:rFonts w:ascii="Segoe UI" w:hAnsi="Segoe UI" w:cs="Segoe UI"/>
          <w:b/>
          <w:bCs/>
          <w:color w:val="0D0D0D"/>
          <w:sz w:val="28"/>
          <w:szCs w:val="28"/>
        </w:rPr>
      </w:pPr>
      <w:r w:rsidRPr="00DB6B22">
        <w:rPr>
          <w:rFonts w:ascii="Segoe UI" w:hAnsi="Segoe UI" w:cs="Segoe UI"/>
          <w:b/>
          <w:bCs/>
          <w:color w:val="0D0D0D"/>
          <w:sz w:val="28"/>
          <w:szCs w:val="28"/>
          <w:highlight w:val="yellow"/>
        </w:rPr>
        <w:t>[Your County]</w:t>
      </w:r>
      <w:r>
        <w:rPr>
          <w:rFonts w:ascii="Segoe UI" w:hAnsi="Segoe UI" w:cs="Segoe UI"/>
          <w:b/>
          <w:bCs/>
          <w:color w:val="0D0D0D"/>
          <w:sz w:val="28"/>
          <w:szCs w:val="28"/>
        </w:rPr>
        <w:t xml:space="preserve"> joins counties statewide</w:t>
      </w:r>
    </w:p>
    <w:p w14:paraId="3AB95751" w14:textId="5400BE59" w:rsidR="003B6D24" w:rsidRPr="009F06B9" w:rsidRDefault="003B6D24" w:rsidP="003B6D24">
      <w:pPr>
        <w:tabs>
          <w:tab w:val="left" w:pos="1240"/>
          <w:tab w:val="center" w:pos="4680"/>
        </w:tabs>
        <w:jc w:val="center"/>
        <w:rPr>
          <w:rFonts w:ascii="Segoe UI" w:hAnsi="Segoe UI" w:cs="Segoe UI"/>
          <w:b/>
          <w:bCs/>
          <w:color w:val="0D0D0D"/>
          <w:sz w:val="28"/>
          <w:szCs w:val="28"/>
        </w:rPr>
      </w:pPr>
      <w:r>
        <w:rPr>
          <w:rFonts w:ascii="Segoe UI" w:hAnsi="Segoe UI" w:cs="Segoe UI"/>
          <w:b/>
          <w:bCs/>
          <w:color w:val="0D0D0D"/>
          <w:sz w:val="28"/>
          <w:szCs w:val="28"/>
        </w:rPr>
        <w:t>in push for 202</w:t>
      </w:r>
      <w:r w:rsidR="00BB6663">
        <w:rPr>
          <w:rFonts w:ascii="Segoe UI" w:hAnsi="Segoe UI" w:cs="Segoe UI"/>
          <w:b/>
          <w:bCs/>
          <w:color w:val="0D0D0D"/>
          <w:sz w:val="28"/>
          <w:szCs w:val="28"/>
        </w:rPr>
        <w:t>4</w:t>
      </w:r>
      <w:r>
        <w:rPr>
          <w:rFonts w:ascii="Segoe UI" w:hAnsi="Segoe UI" w:cs="Segoe UI"/>
          <w:b/>
          <w:bCs/>
          <w:color w:val="0D0D0D"/>
          <w:sz w:val="28"/>
          <w:szCs w:val="28"/>
        </w:rPr>
        <w:t xml:space="preserve"> legislat</w:t>
      </w:r>
      <w:r w:rsidR="00964F5D">
        <w:rPr>
          <w:rFonts w:ascii="Segoe UI" w:hAnsi="Segoe UI" w:cs="Segoe UI"/>
          <w:b/>
          <w:bCs/>
          <w:color w:val="0D0D0D"/>
          <w:sz w:val="28"/>
          <w:szCs w:val="28"/>
        </w:rPr>
        <w:t>iv</w:t>
      </w:r>
      <w:r>
        <w:rPr>
          <w:rFonts w:ascii="Segoe UI" w:hAnsi="Segoe UI" w:cs="Segoe UI"/>
          <w:b/>
          <w:bCs/>
          <w:color w:val="0D0D0D"/>
          <w:sz w:val="28"/>
          <w:szCs w:val="28"/>
        </w:rPr>
        <w:t>e priorities</w:t>
      </w:r>
    </w:p>
    <w:p w14:paraId="34B6C1CE" w14:textId="77777777" w:rsidR="003B6D24" w:rsidRDefault="003B6D24" w:rsidP="003B6D24">
      <w:pPr>
        <w:rPr>
          <w:rFonts w:ascii="Franklin Gothic Medium" w:hAnsi="Franklin Gothic Medium"/>
          <w:b/>
          <w:bCs/>
          <w:color w:val="0D0D0D"/>
          <w:sz w:val="28"/>
          <w:szCs w:val="28"/>
        </w:rPr>
      </w:pPr>
    </w:p>
    <w:p w14:paraId="7FC3C1E0" w14:textId="34A114B0" w:rsidR="003B6D24" w:rsidRPr="00BB6663" w:rsidRDefault="00BB6663" w:rsidP="003B6D24">
      <w:pPr>
        <w:spacing w:line="360" w:lineRule="auto"/>
        <w:rPr>
          <w:rFonts w:ascii="Segoe UI" w:hAnsi="Segoe UI" w:cs="Segoe UI"/>
        </w:rPr>
      </w:pPr>
      <w:r w:rsidRPr="00BB6663">
        <w:rPr>
          <w:rFonts w:ascii="Segoe UI" w:hAnsi="Segoe UI" w:cs="Segoe UI"/>
        </w:rPr>
        <w:t>United at the Pennsylvania Capitol Building</w:t>
      </w:r>
      <w:r w:rsidR="003B6D24" w:rsidRPr="00BB6663">
        <w:rPr>
          <w:rFonts w:ascii="Segoe UI" w:hAnsi="Segoe UI" w:cs="Segoe UI"/>
        </w:rPr>
        <w:t xml:space="preserve">, county leaders across </w:t>
      </w:r>
      <w:r w:rsidR="00B50638">
        <w:rPr>
          <w:rFonts w:ascii="Segoe UI" w:hAnsi="Segoe UI" w:cs="Segoe UI"/>
        </w:rPr>
        <w:t>the state</w:t>
      </w:r>
      <w:r w:rsidR="003B6D24" w:rsidRPr="00BB6663">
        <w:rPr>
          <w:rFonts w:ascii="Segoe UI" w:hAnsi="Segoe UI" w:cs="Segoe UI"/>
        </w:rPr>
        <w:t xml:space="preserve"> unveil</w:t>
      </w:r>
      <w:r w:rsidRPr="00BB6663">
        <w:rPr>
          <w:rFonts w:ascii="Segoe UI" w:hAnsi="Segoe UI" w:cs="Segoe UI"/>
        </w:rPr>
        <w:t xml:space="preserve">ed </w:t>
      </w:r>
      <w:hyperlink r:id="rId9" w:history="1">
        <w:r w:rsidRPr="00B50638">
          <w:rPr>
            <w:rStyle w:val="Hyperlink"/>
            <w:rFonts w:ascii="Segoe UI" w:hAnsi="Segoe UI" w:cs="Segoe UI"/>
          </w:rPr>
          <w:t>eight key legislative properties</w:t>
        </w:r>
      </w:hyperlink>
      <w:r w:rsidRPr="00BB6663">
        <w:rPr>
          <w:rFonts w:ascii="Segoe UI" w:hAnsi="Segoe UI" w:cs="Segoe UI"/>
        </w:rPr>
        <w:t xml:space="preserve"> for 2024</w:t>
      </w:r>
      <w:r w:rsidR="003B6D24" w:rsidRPr="00BB6663">
        <w:rPr>
          <w:rFonts w:ascii="Segoe UI" w:hAnsi="Segoe UI" w:cs="Segoe UI"/>
        </w:rPr>
        <w:t xml:space="preserve">, led by a call </w:t>
      </w:r>
      <w:r w:rsidRPr="00BB6663">
        <w:rPr>
          <w:rFonts w:ascii="Segoe UI" w:hAnsi="Segoe UI" w:cs="Segoe UI"/>
        </w:rPr>
        <w:t>for adequate, sustainable funding</w:t>
      </w:r>
      <w:r w:rsidR="0081531F" w:rsidRPr="00BB6663">
        <w:rPr>
          <w:rFonts w:ascii="Segoe UI" w:hAnsi="Segoe UI" w:cs="Segoe UI"/>
        </w:rPr>
        <w:t xml:space="preserve"> </w:t>
      </w:r>
      <w:r w:rsidRPr="00BB6663">
        <w:rPr>
          <w:rFonts w:ascii="Segoe UI" w:hAnsi="Segoe UI" w:cs="Segoe UI"/>
        </w:rPr>
        <w:t xml:space="preserve">for the </w:t>
      </w:r>
      <w:r w:rsidR="0081531F" w:rsidRPr="00BB6663">
        <w:rPr>
          <w:rFonts w:ascii="Segoe UI" w:hAnsi="Segoe UI" w:cs="Segoe UI"/>
        </w:rPr>
        <w:t xml:space="preserve">911 </w:t>
      </w:r>
      <w:r w:rsidRPr="00BB6663">
        <w:rPr>
          <w:rFonts w:ascii="Segoe UI" w:hAnsi="Segoe UI" w:cs="Segoe UI"/>
        </w:rPr>
        <w:t xml:space="preserve">system </w:t>
      </w:r>
      <w:r w:rsidR="00684E35" w:rsidRPr="00BB6663">
        <w:rPr>
          <w:rFonts w:ascii="Segoe UI" w:hAnsi="Segoe UI" w:cs="Segoe UI"/>
        </w:rPr>
        <w:t>across the commonwealth.</w:t>
      </w:r>
      <w:r w:rsidR="003B6D24" w:rsidRPr="00BB6663">
        <w:rPr>
          <w:rFonts w:ascii="Segoe UI" w:hAnsi="Segoe UI" w:cs="Segoe UI"/>
        </w:rPr>
        <w:t xml:space="preserve"> </w:t>
      </w:r>
    </w:p>
    <w:p w14:paraId="4162B3F0" w14:textId="77777777" w:rsidR="003B6D24" w:rsidRPr="00BB6663" w:rsidRDefault="003B6D24" w:rsidP="003B6D24">
      <w:pPr>
        <w:spacing w:line="360" w:lineRule="auto"/>
        <w:rPr>
          <w:rFonts w:ascii="Segoe UI" w:hAnsi="Segoe UI" w:cs="Segoe UI"/>
        </w:rPr>
      </w:pPr>
    </w:p>
    <w:p w14:paraId="41E6AF84" w14:textId="5913CDA7" w:rsidR="003B6D24" w:rsidRPr="00BB6663" w:rsidRDefault="003B6D24" w:rsidP="003B6D24">
      <w:pPr>
        <w:spacing w:line="360" w:lineRule="auto"/>
        <w:rPr>
          <w:rFonts w:ascii="Segoe UI" w:hAnsi="Segoe UI" w:cs="Segoe UI"/>
        </w:rPr>
      </w:pPr>
      <w:r w:rsidRPr="00BB6663">
        <w:rPr>
          <w:rFonts w:ascii="Segoe UI" w:hAnsi="Segoe UI" w:cs="Segoe UI"/>
        </w:rPr>
        <w:t>A strong, connected 911 system is critical to ensuring services can be provided efficiently in situations of mass emergency and can keep up with the pace of ever-changing technological advances to maximize emergency services delivery</w:t>
      </w:r>
      <w:r w:rsidR="003878F8" w:rsidRPr="00BB6663">
        <w:rPr>
          <w:rFonts w:ascii="Segoe UI" w:hAnsi="Segoe UI" w:cs="Segoe UI"/>
        </w:rPr>
        <w:t>.</w:t>
      </w:r>
    </w:p>
    <w:p w14:paraId="0EBC79A0" w14:textId="77777777" w:rsidR="003878F8" w:rsidRPr="00BB6663" w:rsidRDefault="003878F8" w:rsidP="003B6D24">
      <w:pPr>
        <w:spacing w:line="360" w:lineRule="auto"/>
        <w:rPr>
          <w:rFonts w:ascii="Segoe UI" w:hAnsi="Segoe UI" w:cs="Segoe UI"/>
        </w:rPr>
      </w:pPr>
    </w:p>
    <w:p w14:paraId="54A61530" w14:textId="55BEE66B" w:rsidR="003B6D24" w:rsidRPr="00BB6663" w:rsidRDefault="003B6D24" w:rsidP="003B6D24">
      <w:pPr>
        <w:spacing w:line="360" w:lineRule="auto"/>
        <w:rPr>
          <w:rFonts w:ascii="Segoe UI" w:hAnsi="Segoe UI" w:cs="Segoe UI"/>
          <w:b/>
          <w:bCs/>
        </w:rPr>
      </w:pPr>
      <w:r w:rsidRPr="00BB6663">
        <w:rPr>
          <w:rFonts w:ascii="Segoe UI" w:hAnsi="Segoe UI" w:cs="Segoe UI"/>
          <w:b/>
          <w:bCs/>
          <w:highlight w:val="yellow"/>
        </w:rPr>
        <w:t>[QUOTE ABOUT LOCAL 911 SYSTEM OR NEED FOR FUNDING</w:t>
      </w:r>
      <w:r w:rsidR="003878F8" w:rsidRPr="00BB6663">
        <w:rPr>
          <w:rFonts w:ascii="Segoe UI" w:hAnsi="Segoe UI" w:cs="Segoe UI"/>
          <w:b/>
          <w:bCs/>
          <w:highlight w:val="yellow"/>
        </w:rPr>
        <w:t>/RE</w:t>
      </w:r>
      <w:r w:rsidRPr="00BB6663">
        <w:rPr>
          <w:rFonts w:ascii="Segoe UI" w:hAnsi="Segoe UI" w:cs="Segoe UI"/>
          <w:b/>
          <w:bCs/>
          <w:highlight w:val="yellow"/>
        </w:rPr>
        <w:t>AUTHORIZATION]</w:t>
      </w:r>
    </w:p>
    <w:p w14:paraId="6A0FA19C" w14:textId="77777777" w:rsidR="003878F8" w:rsidRPr="00BB6663" w:rsidRDefault="003878F8" w:rsidP="003B6D24">
      <w:pPr>
        <w:spacing w:line="360" w:lineRule="auto"/>
        <w:rPr>
          <w:rFonts w:ascii="Segoe UI" w:hAnsi="Segoe UI" w:cs="Segoe UI"/>
        </w:rPr>
      </w:pPr>
    </w:p>
    <w:p w14:paraId="3EE626A5" w14:textId="6F92B3FB" w:rsidR="003B6D24" w:rsidRPr="00BB6663" w:rsidRDefault="003B6D24" w:rsidP="003B6D24">
      <w:pPr>
        <w:spacing w:line="360" w:lineRule="auto"/>
        <w:rPr>
          <w:rFonts w:ascii="Segoe UI" w:hAnsi="Segoe UI" w:cs="Segoe UI"/>
        </w:rPr>
      </w:pPr>
      <w:r w:rsidRPr="00BB6663">
        <w:rPr>
          <w:rFonts w:ascii="Segoe UI" w:hAnsi="Segoe UI" w:cs="Segoe UI"/>
        </w:rPr>
        <w:t>In addition to 911 funding and reauthorization, counties have also prioritized:</w:t>
      </w:r>
    </w:p>
    <w:p w14:paraId="3A0ACB32"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County Mental Health Base Funding Increase</w:t>
      </w:r>
      <w:r w:rsidRPr="00BB6663">
        <w:rPr>
          <w:rStyle w:val="eop"/>
          <w:rFonts w:ascii="Segoe UI" w:eastAsiaTheme="majorEastAsia" w:hAnsi="Segoe UI" w:cs="Segoe UI"/>
          <w:sz w:val="22"/>
          <w:szCs w:val="22"/>
        </w:rPr>
        <w:t> </w:t>
      </w:r>
    </w:p>
    <w:p w14:paraId="4B221CD9"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Addressing Inmates with Mental Health Issues </w:t>
      </w:r>
      <w:r w:rsidRPr="00BB6663">
        <w:rPr>
          <w:rStyle w:val="eop"/>
          <w:rFonts w:ascii="Segoe UI" w:eastAsiaTheme="majorEastAsia" w:hAnsi="Segoe UI" w:cs="Segoe UI"/>
          <w:sz w:val="22"/>
          <w:szCs w:val="22"/>
        </w:rPr>
        <w:t> </w:t>
      </w:r>
    </w:p>
    <w:p w14:paraId="76B988F2"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Increasing the Prevailing Wage Threshold</w:t>
      </w:r>
      <w:r w:rsidRPr="00BB6663">
        <w:rPr>
          <w:rStyle w:val="eop"/>
          <w:rFonts w:ascii="Segoe UI" w:eastAsiaTheme="majorEastAsia" w:hAnsi="Segoe UI" w:cs="Segoe UI"/>
          <w:sz w:val="22"/>
          <w:szCs w:val="22"/>
        </w:rPr>
        <w:t> </w:t>
      </w:r>
    </w:p>
    <w:p w14:paraId="46C79D21"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Right-to-Know Law Reform</w:t>
      </w:r>
      <w:r w:rsidRPr="00BB6663">
        <w:rPr>
          <w:rStyle w:val="eop"/>
          <w:rFonts w:ascii="Segoe UI" w:eastAsiaTheme="majorEastAsia" w:hAnsi="Segoe UI" w:cs="Segoe UI"/>
          <w:sz w:val="22"/>
          <w:szCs w:val="22"/>
        </w:rPr>
        <w:t>s</w:t>
      </w:r>
    </w:p>
    <w:p w14:paraId="72E3E682"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Vote-by-Mail Reforms</w:t>
      </w:r>
      <w:r w:rsidRPr="00BB6663">
        <w:rPr>
          <w:rStyle w:val="eop"/>
          <w:rFonts w:ascii="Segoe UI" w:eastAsiaTheme="majorEastAsia" w:hAnsi="Segoe UI" w:cs="Segoe UI"/>
          <w:sz w:val="22"/>
          <w:szCs w:val="22"/>
        </w:rPr>
        <w:t> </w:t>
      </w:r>
    </w:p>
    <w:p w14:paraId="2C0EFC2B"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Broadband Access and Development</w:t>
      </w:r>
      <w:r w:rsidRPr="00BB6663">
        <w:rPr>
          <w:rStyle w:val="eop"/>
          <w:rFonts w:ascii="Segoe UI" w:eastAsiaTheme="majorEastAsia" w:hAnsi="Segoe UI" w:cs="Segoe UI"/>
          <w:sz w:val="22"/>
          <w:szCs w:val="22"/>
        </w:rPr>
        <w:t> </w:t>
      </w:r>
    </w:p>
    <w:p w14:paraId="55ECC9AC" w14:textId="77777777" w:rsidR="00BB6663" w:rsidRPr="00BB6663" w:rsidRDefault="00BB6663" w:rsidP="00BB6663">
      <w:pPr>
        <w:pStyle w:val="paragraph"/>
        <w:numPr>
          <w:ilvl w:val="0"/>
          <w:numId w:val="3"/>
        </w:numPr>
        <w:spacing w:before="0" w:beforeAutospacing="0" w:after="0" w:afterAutospacing="0"/>
        <w:textAlignment w:val="baseline"/>
        <w:rPr>
          <w:rFonts w:ascii="Segoe UI" w:hAnsi="Segoe UI" w:cs="Segoe UI"/>
          <w:sz w:val="22"/>
          <w:szCs w:val="22"/>
        </w:rPr>
      </w:pPr>
      <w:r w:rsidRPr="00BB6663">
        <w:rPr>
          <w:rStyle w:val="normaltextrun"/>
          <w:rFonts w:ascii="Segoe UI" w:eastAsiaTheme="majorEastAsia" w:hAnsi="Segoe UI" w:cs="Segoe UI"/>
          <w:sz w:val="22"/>
          <w:szCs w:val="22"/>
        </w:rPr>
        <w:t>Juvenile Detention Capacity Crisis </w:t>
      </w:r>
    </w:p>
    <w:p w14:paraId="2B9DDDCF" w14:textId="7E27A492" w:rsidR="003B6D24" w:rsidRPr="00BB6663" w:rsidRDefault="003B6D24" w:rsidP="003B6D24">
      <w:pPr>
        <w:spacing w:line="360" w:lineRule="auto"/>
        <w:rPr>
          <w:rFonts w:ascii="Segoe UI" w:hAnsi="Segoe UI" w:cs="Segoe UI"/>
          <w:bCs/>
        </w:rPr>
      </w:pPr>
      <w:r w:rsidRPr="00BB6663">
        <w:rPr>
          <w:rFonts w:ascii="Segoe UI" w:hAnsi="Segoe UI" w:cs="Segoe UI"/>
          <w:bCs/>
        </w:rPr>
        <w:lastRenderedPageBreak/>
        <w:t>The 202</w:t>
      </w:r>
      <w:r w:rsidR="00BB6663" w:rsidRPr="00BB6663">
        <w:rPr>
          <w:rFonts w:ascii="Segoe UI" w:hAnsi="Segoe UI" w:cs="Segoe UI"/>
          <w:bCs/>
        </w:rPr>
        <w:t>4</w:t>
      </w:r>
      <w:r w:rsidRPr="00BB6663">
        <w:rPr>
          <w:rFonts w:ascii="Segoe UI" w:hAnsi="Segoe UI" w:cs="Segoe UI"/>
          <w:bCs/>
        </w:rPr>
        <w:t xml:space="preserve"> priorities were selected b</w:t>
      </w:r>
      <w:r w:rsidR="00E314B1" w:rsidRPr="00BB6663">
        <w:rPr>
          <w:rFonts w:ascii="Segoe UI" w:hAnsi="Segoe UI" w:cs="Segoe UI"/>
          <w:bCs/>
        </w:rPr>
        <w:t>y county commissioners, council members and chief clerks across</w:t>
      </w:r>
      <w:r w:rsidRPr="00BB6663">
        <w:rPr>
          <w:rFonts w:ascii="Segoe UI" w:hAnsi="Segoe UI" w:cs="Segoe UI"/>
          <w:bCs/>
        </w:rPr>
        <w:t xml:space="preserve"> Pennsylvania as the issues with the greatest significance and the most potential for positive impact to counties in the coming year.</w:t>
      </w:r>
    </w:p>
    <w:p w14:paraId="0EBADE0D" w14:textId="68186C4E" w:rsidR="003B6D24" w:rsidRPr="00BB6663" w:rsidRDefault="003B6D24" w:rsidP="003B6D24">
      <w:pPr>
        <w:spacing w:line="360" w:lineRule="auto"/>
        <w:rPr>
          <w:rFonts w:ascii="Segoe UI" w:hAnsi="Segoe UI" w:cs="Segoe UI"/>
          <w:b/>
        </w:rPr>
      </w:pPr>
      <w:r w:rsidRPr="00BB6663">
        <w:rPr>
          <w:rFonts w:ascii="Segoe UI" w:hAnsi="Segoe UI" w:cs="Segoe UI"/>
          <w:b/>
          <w:highlight w:val="yellow"/>
        </w:rPr>
        <w:t>[QUOTE ABOUT YOUR COUNTY GOVERNMENT’S COMMITMENT TO ENHANCING THE LIVES OF ALL RESIDENTS, FROM THEIR MENTAL HEALTH TO THEIR TECHNOLOGICAL CAPABILITIES]</w:t>
      </w:r>
    </w:p>
    <w:p w14:paraId="158C74EE" w14:textId="77777777" w:rsidR="003B6D24" w:rsidRPr="00BB6663" w:rsidRDefault="003B6D24" w:rsidP="003B6D24">
      <w:pPr>
        <w:spacing w:line="360" w:lineRule="auto"/>
        <w:rPr>
          <w:rFonts w:ascii="Segoe UI" w:hAnsi="Segoe UI" w:cs="Segoe UI"/>
        </w:rPr>
      </w:pPr>
    </w:p>
    <w:p w14:paraId="6DF88C39" w14:textId="63DBEEB6" w:rsidR="003B6D24" w:rsidRPr="00BB6663" w:rsidRDefault="003878F8" w:rsidP="003B6D24">
      <w:pPr>
        <w:spacing w:line="360" w:lineRule="auto"/>
        <w:rPr>
          <w:rFonts w:ascii="Segoe UI" w:hAnsi="Segoe UI" w:cs="Segoe UI"/>
          <w:bCs/>
        </w:rPr>
      </w:pPr>
      <w:bookmarkStart w:id="0" w:name="_Hlk29379467"/>
      <w:r w:rsidRPr="00BB6663">
        <w:rPr>
          <w:rFonts w:ascii="Segoe UI" w:hAnsi="Segoe UI" w:cs="Segoe UI"/>
          <w:bCs/>
          <w:highlight w:val="cyan"/>
        </w:rPr>
        <w:t>NOTE: The following capsules can be used as they are, altered to be more localized or deleted entirely.</w:t>
      </w:r>
      <w:r w:rsidRPr="00BB6663">
        <w:rPr>
          <w:rFonts w:ascii="Segoe UI" w:hAnsi="Segoe UI" w:cs="Segoe UI"/>
          <w:bCs/>
        </w:rPr>
        <w:t xml:space="preserve"> </w:t>
      </w:r>
    </w:p>
    <w:p w14:paraId="2DB603E1" w14:textId="36F5D00A" w:rsidR="003878F8" w:rsidRPr="00BB6663" w:rsidRDefault="003878F8" w:rsidP="003B6D24">
      <w:pPr>
        <w:spacing w:line="360" w:lineRule="auto"/>
        <w:rPr>
          <w:rFonts w:ascii="Segoe UI" w:hAnsi="Segoe UI" w:cs="Segoe UI"/>
          <w:bCs/>
        </w:rPr>
      </w:pPr>
      <w:r w:rsidRPr="00BB6663">
        <w:rPr>
          <w:rFonts w:ascii="Segoe UI" w:hAnsi="Segoe UI" w:cs="Segoe UI"/>
          <w:bCs/>
        </w:rPr>
        <w:t>More on Pennsylvania Counties’ 202</w:t>
      </w:r>
      <w:r w:rsidR="00BB6663" w:rsidRPr="00BB6663">
        <w:rPr>
          <w:rFonts w:ascii="Segoe UI" w:hAnsi="Segoe UI" w:cs="Segoe UI"/>
          <w:bCs/>
        </w:rPr>
        <w:t>4</w:t>
      </w:r>
      <w:r w:rsidRPr="00BB6663">
        <w:rPr>
          <w:rFonts w:ascii="Segoe UI" w:hAnsi="Segoe UI" w:cs="Segoe UI"/>
          <w:bCs/>
        </w:rPr>
        <w:t xml:space="preserve"> Priorities: </w:t>
      </w:r>
    </w:p>
    <w:p w14:paraId="630A2DE5" w14:textId="77777777" w:rsidR="00BB6663" w:rsidRPr="00BB6663" w:rsidRDefault="00BB6663" w:rsidP="003B6D24">
      <w:pPr>
        <w:spacing w:line="360" w:lineRule="auto"/>
        <w:rPr>
          <w:rFonts w:ascii="Segoe UI" w:hAnsi="Segoe UI" w:cs="Segoe UI"/>
          <w:bCs/>
        </w:rPr>
      </w:pPr>
    </w:p>
    <w:bookmarkEnd w:id="0"/>
    <w:p w14:paraId="789F1C20" w14:textId="77777777" w:rsidR="00BB6663" w:rsidRPr="00BB6663" w:rsidRDefault="00BB6663" w:rsidP="00BB6663">
      <w:pPr>
        <w:spacing w:line="360" w:lineRule="auto"/>
        <w:ind w:left="360" w:hanging="360"/>
        <w:rPr>
          <w:rFonts w:ascii="Segoe UI" w:hAnsi="Segoe UI" w:cs="Segoe UI"/>
          <w:b/>
          <w:bCs/>
          <w:u w:val="single"/>
        </w:rPr>
      </w:pPr>
      <w:r w:rsidRPr="00BB6663">
        <w:rPr>
          <w:rFonts w:ascii="Segoe UI" w:hAnsi="Segoe UI" w:cs="Segoe UI"/>
          <w:b/>
          <w:u w:val="single"/>
        </w:rPr>
        <w:t xml:space="preserve">On </w:t>
      </w:r>
      <w:r w:rsidRPr="00BB6663">
        <w:rPr>
          <w:rFonts w:ascii="Segoe UI" w:hAnsi="Segoe UI" w:cs="Segoe UI"/>
          <w:b/>
          <w:bCs/>
          <w:u w:val="single"/>
        </w:rPr>
        <w:t xml:space="preserve">County Mental Health Base Funding Increase </w:t>
      </w:r>
    </w:p>
    <w:p w14:paraId="759B0ABF" w14:textId="630FDADA" w:rsidR="00BB6663" w:rsidRPr="00BB6663" w:rsidRDefault="00BB6663" w:rsidP="00BB6663">
      <w:pPr>
        <w:spacing w:line="360" w:lineRule="auto"/>
        <w:rPr>
          <w:rFonts w:ascii="Segoe UI" w:hAnsi="Segoe UI" w:cs="Segoe UI"/>
          <w:bCs/>
        </w:rPr>
      </w:pPr>
      <w:r w:rsidRPr="00BB6663">
        <w:rPr>
          <w:rFonts w:ascii="Segoe UI" w:hAnsi="Segoe UI" w:cs="Segoe UI"/>
          <w:bCs/>
        </w:rPr>
        <w:t>Counties are asking for substantial investment of state dollars to rebuild and strengthen community crisis services, residential mental health programs, and other locally provided care that will stabilize mental health services and assist hospitals with capacity concerns. Sustainable, annual investments in the state’s mental health community-based system will help counties maintain and rebuild the existing safety net of services.</w:t>
      </w:r>
    </w:p>
    <w:p w14:paraId="57F84A34" w14:textId="77777777" w:rsidR="00BB6663" w:rsidRPr="00BB6663" w:rsidRDefault="00BB6663" w:rsidP="00BB6663">
      <w:pPr>
        <w:spacing w:line="360" w:lineRule="auto"/>
        <w:rPr>
          <w:rFonts w:ascii="Segoe UI" w:hAnsi="Segoe UI" w:cs="Segoe UI"/>
          <w:b/>
          <w:u w:val="single"/>
        </w:rPr>
      </w:pPr>
    </w:p>
    <w:p w14:paraId="6B43A0CD" w14:textId="77777777" w:rsidR="00BB6663" w:rsidRPr="00BB6663" w:rsidRDefault="00BB6663" w:rsidP="00BB6663">
      <w:pPr>
        <w:spacing w:line="360" w:lineRule="auto"/>
        <w:rPr>
          <w:rFonts w:ascii="Segoe UI" w:hAnsi="Segoe UI" w:cs="Segoe UI"/>
          <w:b/>
          <w:u w:val="single"/>
        </w:rPr>
      </w:pPr>
      <w:r w:rsidRPr="00BB6663">
        <w:rPr>
          <w:rFonts w:ascii="Segoe UI" w:hAnsi="Segoe UI" w:cs="Segoe UI"/>
          <w:b/>
          <w:u w:val="single"/>
        </w:rPr>
        <w:t xml:space="preserve">On Addressing Inmates with Mental Health Issues  </w:t>
      </w:r>
    </w:p>
    <w:p w14:paraId="1C7CD89A" w14:textId="77777777" w:rsidR="00BB6663" w:rsidRPr="00BB6663" w:rsidRDefault="00BB6663" w:rsidP="00BB6663">
      <w:pPr>
        <w:spacing w:line="360" w:lineRule="auto"/>
        <w:rPr>
          <w:rFonts w:ascii="Segoe UI" w:hAnsi="Segoe UI" w:cs="Segoe UI"/>
          <w:bCs/>
        </w:rPr>
      </w:pPr>
      <w:r w:rsidRPr="00BB6663">
        <w:rPr>
          <w:rFonts w:ascii="Segoe UI" w:hAnsi="Segoe UI" w:cs="Segoe UI"/>
          <w:bCs/>
        </w:rPr>
        <w:t>Unmet community behavioral health needs continue to drive the population of county jails. Both the number of individuals with mental health needs and the severity of those needs have consistently increased year by year. County jails struggle to locate and retain qualified mental health professionals sufficient to meet these increasing needs.</w:t>
      </w:r>
      <w:r w:rsidRPr="00BB6663">
        <w:t xml:space="preserve"> </w:t>
      </w:r>
      <w:r w:rsidRPr="00BB6663">
        <w:rPr>
          <w:rFonts w:ascii="Segoe UI" w:hAnsi="Segoe UI" w:cs="Segoe UI"/>
          <w:bCs/>
        </w:rPr>
        <w:t>Counties must be able to work closely with all branches of government to build community behavioral health and crisis capacity.</w:t>
      </w:r>
    </w:p>
    <w:p w14:paraId="79BC22B4" w14:textId="77777777" w:rsidR="00BB6663" w:rsidRPr="00BB6663" w:rsidRDefault="00BB6663" w:rsidP="00BB6663">
      <w:pPr>
        <w:spacing w:line="360" w:lineRule="auto"/>
        <w:rPr>
          <w:rFonts w:ascii="Segoe UI" w:hAnsi="Segoe UI" w:cs="Segoe UI"/>
          <w:bCs/>
          <w:color w:val="000000" w:themeColor="text1"/>
        </w:rPr>
      </w:pPr>
    </w:p>
    <w:p w14:paraId="418C57CA" w14:textId="77777777" w:rsidR="00BB6663" w:rsidRPr="00BB6663" w:rsidRDefault="00BB6663" w:rsidP="00BB6663">
      <w:pPr>
        <w:spacing w:line="360" w:lineRule="auto"/>
        <w:rPr>
          <w:rFonts w:ascii="Segoe UI" w:hAnsi="Segoe UI" w:cs="Segoe UI"/>
          <w:b/>
          <w:color w:val="000000" w:themeColor="text1"/>
          <w:u w:val="single"/>
        </w:rPr>
      </w:pPr>
      <w:r w:rsidRPr="00BB6663">
        <w:rPr>
          <w:rFonts w:ascii="Segoe UI" w:hAnsi="Segoe UI" w:cs="Segoe UI"/>
          <w:b/>
          <w:color w:val="000000" w:themeColor="text1"/>
          <w:u w:val="single"/>
        </w:rPr>
        <w:t xml:space="preserve">On Juvenile Detention Capacity Crisis </w:t>
      </w:r>
    </w:p>
    <w:p w14:paraId="0F0222A9" w14:textId="3A0BFC72" w:rsidR="00BB6663" w:rsidRPr="00BB6663" w:rsidRDefault="00BB6663" w:rsidP="00BB6663">
      <w:pPr>
        <w:spacing w:line="360" w:lineRule="auto"/>
        <w:rPr>
          <w:rFonts w:ascii="Segoe UI" w:hAnsi="Segoe UI" w:cs="Segoe UI"/>
        </w:rPr>
      </w:pPr>
      <w:r w:rsidRPr="00BB6663">
        <w:rPr>
          <w:rFonts w:ascii="Segoe UI" w:hAnsi="Segoe UI" w:cs="Segoe UI"/>
        </w:rPr>
        <w:t xml:space="preserve">Pennsylvania counties are working to ensure that justice-involved youth receive timely community-based services when appropriate and are cared for and protected in detention </w:t>
      </w:r>
      <w:r w:rsidRPr="00BB6663">
        <w:rPr>
          <w:rFonts w:ascii="Segoe UI" w:hAnsi="Segoe UI" w:cs="Segoe UI"/>
        </w:rPr>
        <w:lastRenderedPageBreak/>
        <w:t xml:space="preserve">settings when necessary for their own safety and that of the community. Removing barriers that inhibit adequate staffing of detention facilities can help move that process along. </w:t>
      </w:r>
      <w:r w:rsidR="00567300">
        <w:rPr>
          <w:rFonts w:ascii="Segoe UI" w:hAnsi="Segoe UI" w:cs="Segoe UI"/>
        </w:rPr>
        <w:br/>
      </w:r>
    </w:p>
    <w:p w14:paraId="5FF872DA" w14:textId="77777777" w:rsidR="00BB6663" w:rsidRPr="00BB6663" w:rsidRDefault="00BB6663" w:rsidP="00BB6663">
      <w:pPr>
        <w:spacing w:line="360" w:lineRule="auto"/>
        <w:rPr>
          <w:rFonts w:ascii="Segoe UI" w:hAnsi="Segoe UI" w:cs="Segoe UI"/>
          <w:b/>
          <w:color w:val="000000" w:themeColor="text1"/>
          <w:u w:val="single"/>
        </w:rPr>
      </w:pPr>
      <w:r w:rsidRPr="00BB6663">
        <w:rPr>
          <w:rFonts w:ascii="Segoe UI" w:hAnsi="Segoe UI" w:cs="Segoe UI"/>
          <w:b/>
          <w:color w:val="000000" w:themeColor="text1"/>
          <w:u w:val="single"/>
        </w:rPr>
        <w:t>On Vote-by-Mail Reform</w:t>
      </w:r>
    </w:p>
    <w:p w14:paraId="595AFDA5" w14:textId="2A57F70C" w:rsidR="00BB6663" w:rsidRPr="00BB6663" w:rsidRDefault="00BB6663" w:rsidP="00BB6663">
      <w:pPr>
        <w:spacing w:line="360" w:lineRule="auto"/>
        <w:rPr>
          <w:rFonts w:ascii="Segoe UI" w:hAnsi="Segoe UI" w:cs="Segoe UI"/>
          <w:bCs/>
          <w:color w:val="000000" w:themeColor="text1"/>
        </w:rPr>
      </w:pPr>
      <w:r w:rsidRPr="00BB6663">
        <w:rPr>
          <w:rFonts w:ascii="Segoe UI" w:hAnsi="Segoe UI" w:cs="Segoe UI"/>
          <w:bCs/>
          <w:color w:val="000000" w:themeColor="text1"/>
        </w:rPr>
        <w:t xml:space="preserve">Counties are calling for a resolution for the ambiguities and gaps in the Election </w:t>
      </w:r>
      <w:r w:rsidR="00567300">
        <w:rPr>
          <w:rFonts w:ascii="Segoe UI" w:hAnsi="Segoe UI" w:cs="Segoe UI"/>
          <w:bCs/>
          <w:color w:val="000000" w:themeColor="text1"/>
        </w:rPr>
        <w:t xml:space="preserve">Code </w:t>
      </w:r>
      <w:r w:rsidRPr="00BB6663">
        <w:rPr>
          <w:rFonts w:ascii="Segoe UI" w:hAnsi="Segoe UI" w:cs="Segoe UI"/>
          <w:bCs/>
          <w:color w:val="000000" w:themeColor="text1"/>
        </w:rPr>
        <w:t>that need clarity and uniformity, including provisions related to the law on counties’ authority to use drop boxes for mail-in ballots as well as clear and concise guidelines for curing ballot defects and third parties sending in mail-in ballot applications.</w:t>
      </w:r>
    </w:p>
    <w:p w14:paraId="133F0652" w14:textId="77777777" w:rsidR="00BB6663" w:rsidRPr="00BB6663" w:rsidRDefault="00BB6663" w:rsidP="00BB6663">
      <w:pPr>
        <w:spacing w:line="360" w:lineRule="auto"/>
        <w:rPr>
          <w:rFonts w:ascii="Segoe UI" w:hAnsi="Segoe UI" w:cs="Segoe UI"/>
        </w:rPr>
      </w:pPr>
    </w:p>
    <w:p w14:paraId="73E220FF" w14:textId="77777777" w:rsidR="00BB6663" w:rsidRPr="00BB6663" w:rsidRDefault="00BB6663" w:rsidP="00BB6663">
      <w:pPr>
        <w:spacing w:line="360" w:lineRule="auto"/>
        <w:rPr>
          <w:rFonts w:ascii="Segoe UI" w:hAnsi="Segoe UI" w:cs="Segoe UI"/>
          <w:b/>
          <w:u w:val="single"/>
        </w:rPr>
      </w:pPr>
      <w:r w:rsidRPr="00BB6663">
        <w:rPr>
          <w:rFonts w:ascii="Segoe UI" w:hAnsi="Segoe UI" w:cs="Segoe UI"/>
          <w:b/>
          <w:u w:val="single"/>
        </w:rPr>
        <w:t>On Broadband Access and Development</w:t>
      </w:r>
    </w:p>
    <w:p w14:paraId="0815258E" w14:textId="59531314" w:rsidR="00BB6663" w:rsidRPr="00BB6663" w:rsidRDefault="00BB6663" w:rsidP="00BB6663">
      <w:pPr>
        <w:spacing w:line="360" w:lineRule="auto"/>
        <w:rPr>
          <w:rFonts w:ascii="Segoe UI" w:hAnsi="Segoe UI" w:cs="Segoe UI"/>
          <w:bCs/>
        </w:rPr>
      </w:pPr>
      <w:r w:rsidRPr="00BB6663">
        <w:rPr>
          <w:rFonts w:ascii="Segoe UI" w:hAnsi="Segoe UI" w:cs="Segoe UI"/>
          <w:bCs/>
        </w:rPr>
        <w:t>Counties support prioritizing efforts to connect rural and hard-to-reach areas while aligning focus to digital equity, literacy, and access initiatives. Every Pennsylvanian should have the ability to access the internet adequately, safely and affordably, regardless of income, geography, or individual circumstance.</w:t>
      </w:r>
    </w:p>
    <w:p w14:paraId="25DD71E2" w14:textId="77777777" w:rsidR="00BB6663" w:rsidRPr="00BB6663" w:rsidRDefault="00BB6663" w:rsidP="00BB6663">
      <w:pPr>
        <w:spacing w:line="360" w:lineRule="auto"/>
        <w:rPr>
          <w:rFonts w:ascii="Segoe UI" w:hAnsi="Segoe UI" w:cs="Segoe UI"/>
          <w:bCs/>
        </w:rPr>
      </w:pPr>
    </w:p>
    <w:p w14:paraId="2E4E74FB" w14:textId="77777777" w:rsidR="00BB6663" w:rsidRPr="00BB6663" w:rsidRDefault="00BB6663" w:rsidP="00BB6663">
      <w:pPr>
        <w:spacing w:line="360" w:lineRule="auto"/>
        <w:rPr>
          <w:rFonts w:ascii="Segoe UI" w:hAnsi="Segoe UI" w:cs="Segoe UI"/>
          <w:b/>
          <w:color w:val="000000" w:themeColor="text1"/>
          <w:u w:val="single"/>
        </w:rPr>
      </w:pPr>
      <w:r w:rsidRPr="00BB6663">
        <w:rPr>
          <w:rFonts w:ascii="Segoe UI" w:hAnsi="Segoe UI" w:cs="Segoe UI"/>
          <w:b/>
          <w:color w:val="000000" w:themeColor="text1"/>
          <w:u w:val="single"/>
        </w:rPr>
        <w:t>On Right-to-Know Law Reform</w:t>
      </w:r>
    </w:p>
    <w:p w14:paraId="5BCB200A" w14:textId="50940365" w:rsidR="00BB6663" w:rsidRPr="00BB6663" w:rsidRDefault="00BB6663" w:rsidP="00BB6663">
      <w:pPr>
        <w:spacing w:line="360" w:lineRule="auto"/>
        <w:rPr>
          <w:rFonts w:ascii="Segoe UI" w:hAnsi="Segoe UI" w:cs="Segoe UI"/>
          <w:bCs/>
          <w:color w:val="000000" w:themeColor="text1"/>
        </w:rPr>
      </w:pPr>
      <w:r w:rsidRPr="00BB6663">
        <w:rPr>
          <w:rFonts w:ascii="Segoe UI" w:hAnsi="Segoe UI" w:cs="Segoe UI"/>
          <w:bCs/>
          <w:color w:val="000000" w:themeColor="text1"/>
        </w:rPr>
        <w:t>Under the current RTKL, counties are required to spend staff time and resources to comply with requests for records from commercial entities and individuals seeking copious amounts of records with the intent to burden and bog down the records request process. Counties support addressing loopholes in the current request process without hindering transparency.</w:t>
      </w:r>
    </w:p>
    <w:p w14:paraId="1A9914AC" w14:textId="77777777" w:rsidR="00BB6663" w:rsidRPr="00BB6663" w:rsidRDefault="00BB6663" w:rsidP="00BB6663">
      <w:pPr>
        <w:spacing w:line="360" w:lineRule="auto"/>
        <w:rPr>
          <w:rFonts w:ascii="Segoe UI" w:hAnsi="Segoe UI" w:cs="Segoe UI"/>
        </w:rPr>
      </w:pPr>
    </w:p>
    <w:p w14:paraId="7DBAD9AE" w14:textId="77777777" w:rsidR="00BB6663" w:rsidRPr="00BB6663" w:rsidRDefault="00BB6663" w:rsidP="00BB6663">
      <w:pPr>
        <w:spacing w:line="360" w:lineRule="auto"/>
        <w:rPr>
          <w:rFonts w:ascii="Segoe UI" w:hAnsi="Segoe UI" w:cs="Segoe UI"/>
          <w:b/>
          <w:color w:val="000000" w:themeColor="text1"/>
          <w:u w:val="single"/>
        </w:rPr>
      </w:pPr>
      <w:r w:rsidRPr="00BB6663">
        <w:rPr>
          <w:rFonts w:ascii="Segoe UI" w:hAnsi="Segoe UI" w:cs="Segoe UI"/>
          <w:b/>
          <w:color w:val="000000" w:themeColor="text1"/>
          <w:u w:val="single"/>
        </w:rPr>
        <w:t>On Increasing the Prevailing Wage Threshold</w:t>
      </w:r>
    </w:p>
    <w:p w14:paraId="466EA510" w14:textId="6B1BCA83" w:rsidR="00BB6663" w:rsidRPr="00BB6663" w:rsidRDefault="00BB6663" w:rsidP="00BB6663">
      <w:pPr>
        <w:spacing w:line="360" w:lineRule="auto"/>
        <w:rPr>
          <w:rFonts w:ascii="Segoe UI" w:hAnsi="Segoe UI" w:cs="Segoe UI"/>
        </w:rPr>
      </w:pPr>
      <w:r w:rsidRPr="00BB6663">
        <w:rPr>
          <w:rFonts w:ascii="Segoe UI" w:hAnsi="Segoe UI" w:cs="Segoe UI"/>
        </w:rPr>
        <w:t>Counties favor increasing the prevailing wage threshold to meet the changes in inflation since the 1960s and to apply an index that will ensure the threshold keeps pace with inflation going forward.</w:t>
      </w:r>
    </w:p>
    <w:p w14:paraId="1DBF2D22" w14:textId="77777777" w:rsidR="00BB6663" w:rsidRPr="00BB6663" w:rsidRDefault="00BB6663" w:rsidP="00BB6663">
      <w:pPr>
        <w:spacing w:line="360" w:lineRule="auto"/>
        <w:jc w:val="center"/>
        <w:rPr>
          <w:rFonts w:ascii="Segoe UI" w:hAnsi="Segoe UI" w:cs="Segoe UI"/>
          <w:bCs/>
        </w:rPr>
      </w:pPr>
    </w:p>
    <w:p w14:paraId="4A332E6B" w14:textId="77777777" w:rsidR="00BB6663" w:rsidRPr="00BB6663" w:rsidRDefault="00BB6663" w:rsidP="00BB6663">
      <w:pPr>
        <w:spacing w:line="360" w:lineRule="auto"/>
        <w:jc w:val="center"/>
        <w:rPr>
          <w:rFonts w:ascii="Segoe UI" w:hAnsi="Segoe UI" w:cs="Segoe UI"/>
        </w:rPr>
      </w:pPr>
      <w:r w:rsidRPr="00BB6663">
        <w:rPr>
          <w:rFonts w:ascii="Segoe UI" w:hAnsi="Segoe UI" w:cs="Segoe UI"/>
        </w:rPr>
        <w:t>###</w:t>
      </w:r>
    </w:p>
    <w:p w14:paraId="04C5F818" w14:textId="77777777" w:rsidR="003B6D24" w:rsidRDefault="003B6D24" w:rsidP="003B6D24"/>
    <w:p w14:paraId="783FBC6E" w14:textId="77777777" w:rsidR="003B6D24" w:rsidRDefault="003B6D24"/>
    <w:sectPr w:rsidR="003B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CFD"/>
    <w:multiLevelType w:val="hybridMultilevel"/>
    <w:tmpl w:val="64626B90"/>
    <w:lvl w:ilvl="0" w:tplc="74241D5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BB2B51"/>
    <w:multiLevelType w:val="hybridMultilevel"/>
    <w:tmpl w:val="1FF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81674"/>
    <w:multiLevelType w:val="hybridMultilevel"/>
    <w:tmpl w:val="0D1C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22465">
    <w:abstractNumId w:val="0"/>
  </w:num>
  <w:num w:numId="2" w16cid:durableId="792747547">
    <w:abstractNumId w:val="1"/>
  </w:num>
  <w:num w:numId="3" w16cid:durableId="1693529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24"/>
    <w:rsid w:val="003878F8"/>
    <w:rsid w:val="003B6D24"/>
    <w:rsid w:val="003F1607"/>
    <w:rsid w:val="004A4E69"/>
    <w:rsid w:val="00567300"/>
    <w:rsid w:val="00684E35"/>
    <w:rsid w:val="0081531F"/>
    <w:rsid w:val="00944CEA"/>
    <w:rsid w:val="00964F5D"/>
    <w:rsid w:val="00996F90"/>
    <w:rsid w:val="00AC7EDA"/>
    <w:rsid w:val="00B50638"/>
    <w:rsid w:val="00BB6663"/>
    <w:rsid w:val="00C11CFF"/>
    <w:rsid w:val="00DB6B22"/>
    <w:rsid w:val="00E3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527E"/>
  <w15:chartTrackingRefBased/>
  <w15:docId w15:val="{F480CD32-C1B3-4D01-9F95-81423093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24"/>
    <w:pPr>
      <w:spacing w:after="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3"/>
    <w:qFormat/>
    <w:rsid w:val="003B6D24"/>
    <w:pPr>
      <w:numPr>
        <w:numId w:val="1"/>
      </w:numPr>
      <w:contextualSpacing/>
    </w:pPr>
  </w:style>
  <w:style w:type="character" w:styleId="Hyperlink">
    <w:name w:val="Hyperlink"/>
    <w:basedOn w:val="DefaultParagraphFont"/>
    <w:rsid w:val="003B6D24"/>
    <w:rPr>
      <w:color w:val="0000FF"/>
      <w:u w:val="single"/>
    </w:rPr>
  </w:style>
  <w:style w:type="character" w:styleId="CommentReference">
    <w:name w:val="annotation reference"/>
    <w:basedOn w:val="DefaultParagraphFont"/>
    <w:uiPriority w:val="99"/>
    <w:semiHidden/>
    <w:unhideWhenUsed/>
    <w:rsid w:val="003F1607"/>
    <w:rPr>
      <w:sz w:val="16"/>
      <w:szCs w:val="16"/>
    </w:rPr>
  </w:style>
  <w:style w:type="paragraph" w:styleId="CommentText">
    <w:name w:val="annotation text"/>
    <w:basedOn w:val="Normal"/>
    <w:link w:val="CommentTextChar"/>
    <w:uiPriority w:val="99"/>
    <w:semiHidden/>
    <w:unhideWhenUsed/>
    <w:rsid w:val="003F1607"/>
    <w:pPr>
      <w:spacing w:line="240" w:lineRule="auto"/>
    </w:pPr>
    <w:rPr>
      <w:sz w:val="20"/>
      <w:szCs w:val="20"/>
    </w:rPr>
  </w:style>
  <w:style w:type="character" w:customStyle="1" w:styleId="CommentTextChar">
    <w:name w:val="Comment Text Char"/>
    <w:basedOn w:val="DefaultParagraphFont"/>
    <w:link w:val="CommentText"/>
    <w:uiPriority w:val="99"/>
    <w:semiHidden/>
    <w:rsid w:val="003F160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607"/>
    <w:rPr>
      <w:b/>
      <w:bCs/>
    </w:rPr>
  </w:style>
  <w:style w:type="character" w:customStyle="1" w:styleId="CommentSubjectChar">
    <w:name w:val="Comment Subject Char"/>
    <w:basedOn w:val="CommentTextChar"/>
    <w:link w:val="CommentSubject"/>
    <w:uiPriority w:val="99"/>
    <w:semiHidden/>
    <w:rsid w:val="003F1607"/>
    <w:rPr>
      <w:rFonts w:ascii="Times New Roman" w:eastAsia="Calibri" w:hAnsi="Times New Roman" w:cs="Times New Roman"/>
      <w:b/>
      <w:bCs/>
      <w:sz w:val="20"/>
      <w:szCs w:val="20"/>
    </w:rPr>
  </w:style>
  <w:style w:type="paragraph" w:customStyle="1" w:styleId="paragraph">
    <w:name w:val="paragraph"/>
    <w:basedOn w:val="Normal"/>
    <w:rsid w:val="00BB6663"/>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BB6663"/>
  </w:style>
  <w:style w:type="character" w:customStyle="1" w:styleId="eop">
    <w:name w:val="eop"/>
    <w:basedOn w:val="DefaultParagraphFont"/>
    <w:rsid w:val="00BB6663"/>
  </w:style>
  <w:style w:type="character" w:styleId="UnresolvedMention">
    <w:name w:val="Unresolved Mention"/>
    <w:basedOn w:val="DefaultParagraphFont"/>
    <w:uiPriority w:val="99"/>
    <w:semiHidden/>
    <w:unhideWhenUsed/>
    <w:rsid w:val="00B5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acounties.org/advocacy/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EACF0B8383F4E9721E33A89E4D61C" ma:contentTypeVersion="19" ma:contentTypeDescription="Create a new document." ma:contentTypeScope="" ma:versionID="d4b428d225d0518714ddfbc7d60854a5">
  <xsd:schema xmlns:xsd="http://www.w3.org/2001/XMLSchema" xmlns:xs="http://www.w3.org/2001/XMLSchema" xmlns:p="http://schemas.microsoft.com/office/2006/metadata/properties" xmlns:ns2="7c3a876c-b1a8-4d49-9ed3-bbf32663ed2d" xmlns:ns3="aee9c5df-2d75-40d8-820f-d04b1adca9b1" targetNamespace="http://schemas.microsoft.com/office/2006/metadata/properties" ma:root="true" ma:fieldsID="bdb8b9d131a90ba333da3e19e42e5faf" ns2:_="" ns3:_="">
    <xsd:import namespace="7c3a876c-b1a8-4d49-9ed3-bbf32663ed2d"/>
    <xsd:import namespace="aee9c5df-2d75-40d8-820f-d04b1adca9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876c-b1a8-4d49-9ed3-bbf32663e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1ea644-9c4e-4dfb-916f-08a355146f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9c5df-2d75-40d8-820f-d04b1adca9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74ff30-1c95-485b-b4da-5932aa80d0e6}" ma:internalName="TaxCatchAll" ma:showField="CatchAllData" ma:web="aee9c5df-2d75-40d8-820f-d04b1adca9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3a876c-b1a8-4d49-9ed3-bbf32663ed2d">
      <Terms xmlns="http://schemas.microsoft.com/office/infopath/2007/PartnerControls"/>
    </lcf76f155ced4ddcb4097134ff3c332f>
    <TaxCatchAll xmlns="aee9c5df-2d75-40d8-820f-d04b1adca9b1"/>
  </documentManagement>
</p:properties>
</file>

<file path=customXml/itemProps1.xml><?xml version="1.0" encoding="utf-8"?>
<ds:datastoreItem xmlns:ds="http://schemas.openxmlformats.org/officeDocument/2006/customXml" ds:itemID="{A4EA11C2-5121-4329-8796-98908B3F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a876c-b1a8-4d49-9ed3-bbf32663ed2d"/>
    <ds:schemaRef ds:uri="aee9c5df-2d75-40d8-820f-d04b1adca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264BD-DA23-4F39-93E4-91E5B4E9D67F}">
  <ds:schemaRefs>
    <ds:schemaRef ds:uri="http://schemas.microsoft.com/office/2006/metadata/customXsn"/>
  </ds:schemaRefs>
</ds:datastoreItem>
</file>

<file path=customXml/itemProps3.xml><?xml version="1.0" encoding="utf-8"?>
<ds:datastoreItem xmlns:ds="http://schemas.openxmlformats.org/officeDocument/2006/customXml" ds:itemID="{933AE164-E3ED-4528-AF54-9A12DA8BDC94}">
  <ds:schemaRefs>
    <ds:schemaRef ds:uri="http://schemas.microsoft.com/sharepoint/v3/contenttype/forms"/>
  </ds:schemaRefs>
</ds:datastoreItem>
</file>

<file path=customXml/itemProps4.xml><?xml version="1.0" encoding="utf-8"?>
<ds:datastoreItem xmlns:ds="http://schemas.openxmlformats.org/officeDocument/2006/customXml" ds:itemID="{79CD825B-609F-4E66-B40D-3EA3CE92992F}">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purl.org/dc/dcmitype/"/>
    <ds:schemaRef ds:uri="aee9c5df-2d75-40d8-820f-d04b1adca9b1"/>
    <ds:schemaRef ds:uri="7c3a876c-b1a8-4d49-9ed3-bbf32663ed2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Commissioners Association of Pennsylvania</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Buffone</dc:creator>
  <cp:keywords/>
  <dc:description/>
  <cp:lastModifiedBy>Melissa Gates</cp:lastModifiedBy>
  <cp:revision>2</cp:revision>
  <dcterms:created xsi:type="dcterms:W3CDTF">2024-01-19T14:07:00Z</dcterms:created>
  <dcterms:modified xsi:type="dcterms:W3CDTF">2024-01-19T14:07:00Z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0x010100069EACF0B8383F4E9721E33A89E4D61C</vt:lpwstr>
  </property>
</Properties>
</file>